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A6E" w:rsidRDefault="00826A6E">
      <w:pPr>
        <w:jc w:val="right"/>
        <w:rPr>
          <w:b/>
        </w:rPr>
      </w:pPr>
      <w:bookmarkStart w:id="0" w:name="_GoBack"/>
      <w:bookmarkEnd w:id="0"/>
    </w:p>
    <w:p w:rsidR="00826A6E" w:rsidRDefault="00D60AAA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826A6E" w:rsidRDefault="00826A6E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826A6E">
        <w:trPr>
          <w:tblHeader/>
        </w:trPr>
        <w:tc>
          <w:tcPr>
            <w:tcW w:w="2289" w:type="dxa"/>
            <w:vAlign w:val="center"/>
          </w:tcPr>
          <w:p w:rsidR="00826A6E" w:rsidRDefault="00D60AAA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826A6E" w:rsidRDefault="00D60AAA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826A6E" w:rsidRDefault="00D60AAA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826A6E" w:rsidRDefault="00D60AAA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826A6E" w:rsidRDefault="00D60AAA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826A6E">
        <w:tc>
          <w:tcPr>
            <w:tcW w:w="2289" w:type="dxa"/>
          </w:tcPr>
          <w:p w:rsidR="00826A6E" w:rsidRDefault="00D60AAA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826A6E" w:rsidRDefault="00D60AAA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826A6E" w:rsidRDefault="00826A6E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826A6E" w:rsidRDefault="00D60AAA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b/>
                <w:bCs/>
              </w:rPr>
            </w:pPr>
          </w:p>
        </w:tc>
      </w:tr>
      <w:tr w:rsidR="00826A6E">
        <w:tc>
          <w:tcPr>
            <w:tcW w:w="2289" w:type="dxa"/>
          </w:tcPr>
          <w:p w:rsidR="00826A6E" w:rsidRDefault="00D60AAA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826A6E" w:rsidRDefault="00D60AAA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826A6E" w:rsidRDefault="00D60AAA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826A6E" w:rsidRDefault="00826A6E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b/>
                <w:bCs/>
              </w:rPr>
            </w:pPr>
          </w:p>
        </w:tc>
      </w:tr>
      <w:tr w:rsidR="00826A6E">
        <w:tc>
          <w:tcPr>
            <w:tcW w:w="2289" w:type="dxa"/>
          </w:tcPr>
          <w:p w:rsidR="00826A6E" w:rsidRDefault="00D60AA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826A6E" w:rsidRDefault="00D60AAA">
            <w:pPr>
              <w:jc w:val="both"/>
              <w:rPr>
                <w:b/>
                <w:bCs/>
              </w:rPr>
            </w:pPr>
            <w:r>
              <w:t>Проведение операций по целевым расходам после поступления суммы фактической потребности на единый счет бюджета субъекта 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826A6E" w:rsidRDefault="00D60AAA">
            <w:pPr>
              <w:jc w:val="both"/>
              <w:rPr>
                <w:b/>
                <w:bCs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826A6E" w:rsidRDefault="00826A6E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b/>
              </w:rPr>
            </w:pPr>
          </w:p>
        </w:tc>
      </w:tr>
      <w:tr w:rsidR="00826A6E">
        <w:tc>
          <w:tcPr>
            <w:tcW w:w="2289" w:type="dxa"/>
            <w:vMerge w:val="restart"/>
          </w:tcPr>
          <w:p w:rsidR="00826A6E" w:rsidRDefault="00D60AAA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17 декабря 2025 г.</w:t>
            </w:r>
          </w:p>
        </w:tc>
        <w:tc>
          <w:tcPr>
            <w:tcW w:w="11645" w:type="dxa"/>
            <w:gridSpan w:val="4"/>
          </w:tcPr>
          <w:p w:rsidR="00826A6E" w:rsidRDefault="00D60AAA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826A6E" w:rsidRDefault="00826A6E">
            <w:pPr>
              <w:rPr>
                <w:b/>
                <w:bCs/>
              </w:rPr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 xml:space="preserve">представления в Межрегиональное операционное управление Федерального казначейства (далее – Межрегиональное операционное УФК) расходных </w:t>
            </w:r>
            <w:r>
              <w:lastRenderedPageBreak/>
              <w:t>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>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826A6E" w:rsidRDefault="00826A6E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lastRenderedPageBreak/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</w:t>
            </w:r>
            <w:r>
              <w:lastRenderedPageBreak/>
              <w:t xml:space="preserve">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826A6E" w:rsidRDefault="00826A6E">
            <w:pPr>
              <w:jc w:val="both"/>
            </w:pPr>
          </w:p>
          <w:p w:rsidR="00826A6E" w:rsidRDefault="00826A6E">
            <w:pPr>
              <w:jc w:val="both"/>
            </w:pPr>
          </w:p>
          <w:p w:rsidR="00826A6E" w:rsidRDefault="00826A6E">
            <w:pPr>
              <w:jc w:val="both"/>
            </w:pP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</w:tcPr>
          <w:p w:rsidR="00826A6E" w:rsidRDefault="00D60AAA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826A6E" w:rsidRDefault="00826A6E">
            <w:pPr>
              <w:jc w:val="both"/>
            </w:pP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pPr>
              <w:jc w:val="both"/>
            </w:pPr>
            <w:r>
              <w:t>Межрегиональное операционное УФК</w:t>
            </w:r>
          </w:p>
          <w:p w:rsidR="00826A6E" w:rsidRDefault="00826A6E">
            <w:pPr>
              <w:jc w:val="both"/>
            </w:pP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</w:tcPr>
          <w:p w:rsidR="00826A6E" w:rsidRDefault="00D60AAA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826A6E" w:rsidRDefault="00826A6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826A6E" w:rsidRDefault="00826A6E">
            <w:pPr>
              <w:jc w:val="both"/>
            </w:pP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pPr>
              <w:jc w:val="both"/>
            </w:pPr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826A6E" w:rsidRDefault="00D60AAA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826A6E" w:rsidRDefault="00826A6E">
            <w:pPr>
              <w:jc w:val="both"/>
            </w:pP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</w:tcPr>
          <w:p w:rsidR="00826A6E" w:rsidRDefault="00D60AAA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23 декабря 2025 г.</w:t>
            </w: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826A6E" w:rsidRDefault="00826A6E">
            <w:pPr>
              <w:jc w:val="both"/>
            </w:pPr>
          </w:p>
          <w:p w:rsidR="00826A6E" w:rsidRDefault="00826A6E">
            <w:pPr>
              <w:jc w:val="both"/>
            </w:pPr>
          </w:p>
          <w:p w:rsidR="00826A6E" w:rsidRDefault="00826A6E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826A6E" w:rsidRDefault="00D60AAA">
            <w:pPr>
              <w:rPr>
                <w:b/>
                <w:bCs/>
              </w:rPr>
            </w:pPr>
            <w:r>
              <w:t>Администраторы доходов бюджетов</w:t>
            </w:r>
          </w:p>
        </w:tc>
        <w:tc>
          <w:tcPr>
            <w:tcW w:w="3882" w:type="dxa"/>
          </w:tcPr>
          <w:p w:rsidR="00826A6E" w:rsidRDefault="00D60AAA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826A6E" w:rsidRDefault="00826A6E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826A6E" w:rsidRDefault="00D60AAA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826A6E">
        <w:tc>
          <w:tcPr>
            <w:tcW w:w="2289" w:type="dxa"/>
            <w:vMerge w:val="restart"/>
          </w:tcPr>
          <w:p w:rsidR="00826A6E" w:rsidRDefault="00D60AAA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826A6E" w:rsidRDefault="00D60AAA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826A6E" w:rsidRDefault="00826A6E">
            <w:pPr>
              <w:rPr>
                <w:b/>
                <w:bCs/>
              </w:rPr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826A6E" w:rsidRDefault="00826A6E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826A6E" w:rsidRDefault="00D60AAA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826A6E" w:rsidRDefault="00D60AAA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826A6E" w:rsidRDefault="00D60AAA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826A6E" w:rsidRDefault="00826A6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826A6E" w:rsidRDefault="00D60AAA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26A6E" w:rsidRDefault="00D60AAA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826A6E" w:rsidRDefault="00D60AAA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826A6E" w:rsidRDefault="00826A6E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826A6E" w:rsidRDefault="00D60AAA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826A6E" w:rsidRDefault="00D60AAA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rStyle w:val="5963"/>
                <w:color w:val="000000"/>
              </w:rPr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826A6E" w:rsidRDefault="00D60AAA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 xml:space="preserve">Фонд пенсионного и социального страхования Российской Федерации, </w:t>
            </w:r>
          </w:p>
          <w:p w:rsidR="00826A6E" w:rsidRDefault="00D60AAA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>Федеральный фонд обязательного медицинского страхования</w:t>
            </w:r>
          </w:p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826A6E" w:rsidRDefault="00D60AAA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 xml:space="preserve">п. 2.12 Регламента о порядке и условиях обмена информацией между Межрегиональным операционным управлением Федерального </w:t>
            </w:r>
            <w:r>
              <w:rPr>
                <w:color w:val="000000"/>
              </w:rPr>
              <w:lastRenderedPageBreak/>
              <w:t>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826A6E" w:rsidRDefault="00D60AAA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rStyle w:val="5963"/>
                <w:color w:val="000000"/>
              </w:rPr>
            </w:pPr>
          </w:p>
        </w:tc>
      </w:tr>
      <w:tr w:rsidR="00826A6E">
        <w:trPr>
          <w:trHeight w:val="301"/>
        </w:trPr>
        <w:tc>
          <w:tcPr>
            <w:tcW w:w="2289" w:type="dxa"/>
            <w:vMerge w:val="restart"/>
          </w:tcPr>
          <w:p w:rsidR="00826A6E" w:rsidRDefault="00D60AAA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826A6E" w:rsidRDefault="00D60AAA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826A6E" w:rsidRDefault="00826A6E">
            <w:pPr>
              <w:rPr>
                <w:b/>
                <w:bCs/>
              </w:rPr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826A6E" w:rsidRDefault="00D60AAA">
            <w:pPr>
              <w:jc w:val="both"/>
              <w:rPr>
                <w:b/>
                <w:bCs/>
              </w:rPr>
            </w:pPr>
            <w:r>
              <w:t>Минфин России</w:t>
            </w:r>
          </w:p>
        </w:tc>
        <w:tc>
          <w:tcPr>
            <w:tcW w:w="3882" w:type="dxa"/>
          </w:tcPr>
          <w:p w:rsidR="00826A6E" w:rsidRDefault="00D60AAA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826A6E" w:rsidRDefault="00826A6E">
            <w:pPr>
              <w:jc w:val="both"/>
            </w:pP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826A6E" w:rsidRDefault="00826A6E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rStyle w:val="5963"/>
                <w:color w:val="000000"/>
              </w:rPr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</w:t>
            </w:r>
            <w:r>
              <w:lastRenderedPageBreak/>
              <w:t xml:space="preserve">40106 «Средства, выделенные из федерального бюджета» (далее – счет № 40106); 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lastRenderedPageBreak/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b/>
              </w:rPr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826A6E" w:rsidRDefault="00D60AAA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826A6E" w:rsidRDefault="00D60AAA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826A6E" w:rsidRDefault="00826A6E"/>
        </w:tc>
        <w:tc>
          <w:tcPr>
            <w:tcW w:w="3882" w:type="dxa"/>
            <w:tcBorders>
              <w:bottom w:val="single" w:sz="4" w:space="0" w:color="auto"/>
            </w:tcBorders>
          </w:tcPr>
          <w:p w:rsidR="00826A6E" w:rsidRDefault="00D60AAA">
            <w:pPr>
              <w:jc w:val="both"/>
            </w:pPr>
            <w:r>
              <w:t>п. 2.12 Регламента от 08.07.2025</w:t>
            </w:r>
          </w:p>
          <w:p w:rsidR="00826A6E" w:rsidRDefault="00D60AAA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826A6E" w:rsidRDefault="00826A6E">
            <w:pPr>
              <w:jc w:val="center"/>
              <w:rPr>
                <w:b/>
              </w:rPr>
            </w:pPr>
          </w:p>
        </w:tc>
      </w:tr>
      <w:tr w:rsidR="00826A6E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826A6E" w:rsidRDefault="00D60AA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6E" w:rsidRDefault="00D60AAA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6E" w:rsidRDefault="00826A6E">
            <w:pPr>
              <w:rPr>
                <w:b/>
                <w:bCs/>
              </w:rPr>
            </w:pPr>
          </w:p>
        </w:tc>
      </w:tr>
      <w:tr w:rsidR="00826A6E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6E" w:rsidRDefault="00D60AAA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26A6E" w:rsidRDefault="00D60AAA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6E" w:rsidRDefault="00D60AAA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6E" w:rsidRDefault="00D60AAA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826A6E" w:rsidRDefault="00D60AA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826A6E" w:rsidRDefault="00D60AAA">
            <w:r>
              <w:t>Администраторы доходов бюджетов</w:t>
            </w:r>
          </w:p>
          <w:p w:rsidR="00826A6E" w:rsidRDefault="00826A6E"/>
        </w:tc>
        <w:tc>
          <w:tcPr>
            <w:tcW w:w="3882" w:type="dxa"/>
            <w:tcBorders>
              <w:top w:val="single" w:sz="4" w:space="0" w:color="auto"/>
            </w:tcBorders>
          </w:tcPr>
          <w:p w:rsidR="00826A6E" w:rsidRDefault="00D60AAA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826A6E" w:rsidRDefault="00D60AAA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 xml:space="preserve">:00 часов по местному времени) территориальным органом Федерального казначейства Заявок на возврат невыясненных </w:t>
            </w:r>
            <w:r>
              <w:rPr>
                <w:color w:val="000000"/>
              </w:rPr>
              <w:lastRenderedPageBreak/>
              <w:t>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826A6E" w:rsidRDefault="00826A6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826A6E" w:rsidRDefault="00D60AAA">
            <w:pPr>
              <w:rPr>
                <w:bCs/>
                <w:color w:val="000000"/>
              </w:rPr>
            </w:pPr>
            <w:r>
              <w:rPr>
                <w:color w:val="000000"/>
              </w:rPr>
              <w:lastRenderedPageBreak/>
              <w:t>Территориальные органы Федерального казначейства</w:t>
            </w:r>
          </w:p>
          <w:p w:rsidR="00826A6E" w:rsidRDefault="00826A6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826A6E" w:rsidRDefault="00D60AAA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826A6E" w:rsidRDefault="00826A6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826A6E" w:rsidRDefault="00D60AAA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826A6E" w:rsidRDefault="00D60AAA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826A6E" w:rsidRDefault="00D60AAA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826A6E" w:rsidRDefault="00826A6E">
            <w:pPr>
              <w:ind w:right="-108"/>
            </w:pPr>
          </w:p>
        </w:tc>
        <w:tc>
          <w:tcPr>
            <w:tcW w:w="3882" w:type="dxa"/>
          </w:tcPr>
          <w:p w:rsidR="00826A6E" w:rsidRDefault="00D60AAA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826A6E" w:rsidRDefault="00826A6E">
            <w:pPr>
              <w:ind w:right="-108"/>
              <w:jc w:val="center"/>
              <w:rPr>
                <w:b/>
              </w:rPr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826A6E" w:rsidRDefault="00D60A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автономные учреждения федерального уровня, бюджетов субъектов Российской Федерации, муниципальных образований; участники </w:t>
            </w:r>
            <w:r>
              <w:rPr>
                <w:color w:val="000000"/>
              </w:rPr>
              <w:lastRenderedPageBreak/>
              <w:t>казначейского сопровождения,</w:t>
            </w:r>
          </w:p>
          <w:p w:rsidR="00826A6E" w:rsidRDefault="00D60AAA">
            <w:r>
              <w:rPr>
                <w:color w:val="000000"/>
              </w:rPr>
              <w:t xml:space="preserve">получатели средств из бюджета. </w:t>
            </w:r>
          </w:p>
          <w:p w:rsidR="00826A6E" w:rsidRDefault="00826A6E">
            <w:pPr>
              <w:rPr>
                <w:strike/>
              </w:rPr>
            </w:pP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lastRenderedPageBreak/>
              <w:t xml:space="preserve">п. 3 Порядка № 56н </w:t>
            </w:r>
          </w:p>
          <w:p w:rsidR="00826A6E" w:rsidRDefault="00D60AAA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826A6E" w:rsidRDefault="00D60A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826A6E" w:rsidRDefault="00D60A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826A6E" w:rsidRDefault="00D60A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826A6E" w:rsidRDefault="00D60A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pPr>
              <w:jc w:val="both"/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>п. 5 Порядка № 56н</w:t>
            </w:r>
          </w:p>
          <w:p w:rsidR="00826A6E" w:rsidRDefault="00D60AAA">
            <w:pPr>
              <w:jc w:val="both"/>
            </w:pPr>
            <w:r>
              <w:t>п. 5-6 Правил № 22н</w:t>
            </w:r>
          </w:p>
          <w:p w:rsidR="00826A6E" w:rsidRDefault="00826A6E">
            <w:pPr>
              <w:jc w:val="both"/>
            </w:pP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 xml:space="preserve"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</w:t>
            </w:r>
            <w:r>
              <w:lastRenderedPageBreak/>
              <w:t>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lastRenderedPageBreak/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 xml:space="preserve">п. 6 Порядка № 56н </w:t>
            </w:r>
          </w:p>
          <w:p w:rsidR="00826A6E" w:rsidRDefault="00826A6E">
            <w:pPr>
              <w:jc w:val="both"/>
            </w:pPr>
          </w:p>
          <w:p w:rsidR="00826A6E" w:rsidRDefault="00826A6E">
            <w:pPr>
              <w:jc w:val="both"/>
            </w:pP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Главные распорядители, распорядители и получатели средств федерального бюджета,</w:t>
            </w:r>
          </w:p>
          <w:p w:rsidR="00826A6E" w:rsidRDefault="00826A6E"/>
          <w:p w:rsidR="00826A6E" w:rsidRDefault="00D60AAA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 xml:space="preserve">п. 9 Порядка № 56н </w:t>
            </w:r>
          </w:p>
          <w:p w:rsidR="00826A6E" w:rsidRDefault="00826A6E">
            <w:pPr>
              <w:jc w:val="both"/>
            </w:pPr>
          </w:p>
        </w:tc>
        <w:tc>
          <w:tcPr>
            <w:tcW w:w="1796" w:type="dxa"/>
          </w:tcPr>
          <w:p w:rsidR="00826A6E" w:rsidRDefault="00826A6E">
            <w:pPr>
              <w:jc w:val="both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 xml:space="preserve"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</w:t>
            </w:r>
            <w:r>
              <w:lastRenderedPageBreak/>
              <w:t>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b/>
              </w:rPr>
            </w:pPr>
          </w:p>
        </w:tc>
      </w:tr>
      <w:tr w:rsidR="00826A6E">
        <w:tc>
          <w:tcPr>
            <w:tcW w:w="2289" w:type="dxa"/>
            <w:vMerge w:val="restart"/>
          </w:tcPr>
          <w:p w:rsidR="00826A6E" w:rsidRDefault="00D60AAA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826A6E" w:rsidRDefault="00D60AAA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826A6E" w:rsidRDefault="00826A6E">
            <w:pPr>
              <w:rPr>
                <w:b/>
                <w:bCs/>
              </w:rPr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Минфин России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826A6E" w:rsidRDefault="00D60AAA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826A6E" w:rsidRDefault="00826A6E"/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826A6E" w:rsidRDefault="00D60AAA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826A6E" w:rsidRDefault="00826A6E"/>
          <w:p w:rsidR="00826A6E" w:rsidRDefault="00D60AAA">
            <w:r>
              <w:t>Главные администраторы источников финансирования дефицита федерального бюджета</w:t>
            </w:r>
          </w:p>
          <w:p w:rsidR="00826A6E" w:rsidRDefault="00826A6E"/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 xml:space="preserve"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</w:t>
            </w:r>
            <w:r>
              <w:lastRenderedPageBreak/>
              <w:t>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826A6E" w:rsidRDefault="00826A6E"/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826A6E" w:rsidRDefault="00826A6E">
            <w:pPr>
              <w:jc w:val="both"/>
            </w:pP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 xml:space="preserve">п. 3 Порядка № 56н </w:t>
            </w:r>
          </w:p>
          <w:p w:rsidR="00826A6E" w:rsidRDefault="00826A6E">
            <w:pPr>
              <w:jc w:val="both"/>
            </w:pPr>
          </w:p>
          <w:p w:rsidR="00826A6E" w:rsidRDefault="00826A6E">
            <w:pPr>
              <w:jc w:val="both"/>
            </w:pPr>
          </w:p>
        </w:tc>
        <w:tc>
          <w:tcPr>
            <w:tcW w:w="1796" w:type="dxa"/>
          </w:tcPr>
          <w:p w:rsidR="00826A6E" w:rsidRDefault="00D60AAA">
            <w:pPr>
              <w:jc w:val="center"/>
            </w:pPr>
            <w:r>
              <w:t>при необходимости до 30.12 2025</w:t>
            </w:r>
          </w:p>
          <w:p w:rsidR="00826A6E" w:rsidRDefault="00D60AAA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826A6E" w:rsidRDefault="00D60AAA">
            <w:pPr>
              <w:jc w:val="center"/>
            </w:pPr>
            <w:r>
              <w:t xml:space="preserve"> </w:t>
            </w:r>
          </w:p>
        </w:tc>
      </w:tr>
      <w:tr w:rsidR="00826A6E">
        <w:trPr>
          <w:trHeight w:val="322"/>
        </w:trPr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826A6E" w:rsidRDefault="00D60A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826A6E" w:rsidRDefault="00D60AAA">
            <w:r>
              <w:t>Территориальные органы Федерального казначейства</w:t>
            </w:r>
          </w:p>
          <w:p w:rsidR="00826A6E" w:rsidRDefault="00826A6E"/>
        </w:tc>
        <w:tc>
          <w:tcPr>
            <w:tcW w:w="3882" w:type="dxa"/>
            <w:vMerge w:val="restart"/>
          </w:tcPr>
          <w:p w:rsidR="00826A6E" w:rsidRDefault="00D60AAA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826A6E" w:rsidRDefault="00D60AAA">
            <w:pPr>
              <w:jc w:val="center"/>
            </w:pPr>
            <w:r>
              <w:t>при необходимости до 30.12 2025</w:t>
            </w:r>
          </w:p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826A6E" w:rsidRDefault="00D60AAA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826A6E" w:rsidRDefault="00D60AAA">
            <w:pPr>
              <w:jc w:val="both"/>
            </w:pPr>
            <w:r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 xml:space="preserve"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</w:t>
            </w:r>
            <w:r>
              <w:lastRenderedPageBreak/>
              <w:t>софинансирования, на лицевой счет по переданным полномочиям;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rPr>
          <w:trHeight w:val="1433"/>
        </w:trPr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826A6E" w:rsidRDefault="00826A6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826A6E" w:rsidRDefault="00D60AAA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b/>
                <w:color w:val="000000"/>
              </w:rPr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Участники казначейского сопрово</w:t>
            </w:r>
            <w:r>
              <w:t>ждения</w:t>
            </w:r>
          </w:p>
          <w:p w:rsidR="00826A6E" w:rsidRDefault="00D60AAA">
            <w:r>
              <w:t> </w:t>
            </w:r>
          </w:p>
          <w:p w:rsidR="00826A6E" w:rsidRDefault="00D60AAA">
            <w:r>
              <w:t>Территориальные органы Федерального казначейства</w:t>
            </w:r>
          </w:p>
          <w:p w:rsidR="00826A6E" w:rsidRDefault="00826A6E"/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826A6E" w:rsidRDefault="00D60AAA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826A6E" w:rsidRDefault="00D60AAA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b/>
              </w:rPr>
            </w:pPr>
          </w:p>
        </w:tc>
      </w:tr>
      <w:tr w:rsidR="00826A6E">
        <w:tc>
          <w:tcPr>
            <w:tcW w:w="2289" w:type="dxa"/>
            <w:vMerge w:val="restart"/>
          </w:tcPr>
          <w:p w:rsidR="00826A6E" w:rsidRDefault="00D60AAA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826A6E" w:rsidRDefault="00D60AAA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826A6E" w:rsidRDefault="00826A6E">
            <w:pPr>
              <w:rPr>
                <w:b/>
                <w:bCs/>
              </w:rPr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826A6E" w:rsidRDefault="00D60AAA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826A6E" w:rsidRDefault="00D60AAA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826A6E" w:rsidRDefault="00826A6E">
            <w:pPr>
              <w:rPr>
                <w:b/>
                <w:bCs/>
              </w:rPr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826A6E" w:rsidRDefault="00826A6E">
            <w:pPr>
              <w:jc w:val="both"/>
            </w:pP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b/>
                <w:color w:val="000000"/>
              </w:rPr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b/>
                <w:color w:val="000000"/>
              </w:rPr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Участники казначейского сопровождения</w:t>
            </w:r>
          </w:p>
          <w:p w:rsidR="00826A6E" w:rsidRDefault="00D60AAA">
            <w:r>
              <w:t>Территориа</w:t>
            </w:r>
            <w:r>
              <w:t>льные органы Федерального казначейства</w:t>
            </w:r>
          </w:p>
          <w:p w:rsidR="00826A6E" w:rsidRDefault="00826A6E"/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>п. 5 Порядка № 56н,</w:t>
            </w:r>
          </w:p>
          <w:p w:rsidR="00826A6E" w:rsidRDefault="00D60AAA">
            <w:pPr>
              <w:jc w:val="both"/>
            </w:pPr>
            <w:r>
              <w:t>п. 5-6 Правил № 22н</w:t>
            </w:r>
          </w:p>
          <w:p w:rsidR="00826A6E" w:rsidRDefault="00826A6E">
            <w:pPr>
              <w:jc w:val="both"/>
            </w:pP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>п. 2.2, п. 2.3 Порядка № 445</w:t>
            </w:r>
          </w:p>
          <w:p w:rsidR="00826A6E" w:rsidRDefault="00826A6E">
            <w:pPr>
              <w:jc w:val="both"/>
            </w:pP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 xml:space="preserve">тв, таможенных органах и органах прокуратуры, и членам их семей, с указанием в поле «Назначение платежа» платежного поручения распределения суммы </w:t>
            </w:r>
            <w:r>
              <w:lastRenderedPageBreak/>
              <w:t>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lastRenderedPageBreak/>
              <w:t>Агенты Правительства Российской Федерации</w:t>
            </w:r>
          </w:p>
          <w:p w:rsidR="00826A6E" w:rsidRDefault="00826A6E"/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826A6E" w:rsidRDefault="00D60AAA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826A6E" w:rsidRDefault="00D60AAA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826A6E" w:rsidRDefault="00D60A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826A6E" w:rsidRDefault="00D60A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826A6E" w:rsidRDefault="00D60A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826A6E" w:rsidRDefault="00D60A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826A6E" w:rsidRDefault="00D60A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826A6E" w:rsidRDefault="00D60A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b/>
              </w:rPr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формирова</w:t>
            </w:r>
            <w:r>
              <w:t xml:space="preserve">ния и направления платежных поручений в кредитные организации на перечисление текущим днем с соответствующего счета № 40116 на соответствующие счета </w:t>
            </w:r>
            <w:r>
              <w:lastRenderedPageBreak/>
              <w:t>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rPr>
          <w:trHeight w:val="322"/>
        </w:trPr>
        <w:tc>
          <w:tcPr>
            <w:tcW w:w="2289" w:type="dxa"/>
            <w:vMerge w:val="restart"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826A6E" w:rsidRDefault="00D60AAA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826A6E" w:rsidRDefault="00D60AAA">
            <w:r>
              <w:t>Территориальные органы Федерального казначейства</w:t>
            </w:r>
          </w:p>
          <w:p w:rsidR="00826A6E" w:rsidRDefault="00826A6E"/>
        </w:tc>
        <w:tc>
          <w:tcPr>
            <w:tcW w:w="3882" w:type="dxa"/>
            <w:vMerge w:val="restart"/>
          </w:tcPr>
          <w:p w:rsidR="00826A6E" w:rsidRDefault="00D60AAA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</w:tcPr>
          <w:p w:rsidR="00826A6E" w:rsidRDefault="00D60AAA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 w:val="restart"/>
          </w:tcPr>
          <w:p w:rsidR="00826A6E" w:rsidRDefault="00D60AAA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826A6E" w:rsidRDefault="00D60AAA">
            <w:r>
              <w:t>Главные распорядители (распорядители) средств федерального бюджета,</w:t>
            </w:r>
          </w:p>
          <w:p w:rsidR="00826A6E" w:rsidRDefault="00826A6E"/>
          <w:p w:rsidR="00826A6E" w:rsidRDefault="00D60AAA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826A6E" w:rsidRDefault="00826A6E"/>
          <w:p w:rsidR="00826A6E" w:rsidRDefault="00D60AAA">
            <w:r>
              <w:t>Получатели средств федерального бюджета</w:t>
            </w:r>
          </w:p>
          <w:p w:rsidR="00826A6E" w:rsidRDefault="00826A6E"/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 xml:space="preserve"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</w:t>
            </w:r>
            <w:r>
              <w:lastRenderedPageBreak/>
              <w:t>учету на указанных лицевых счетах в качестве остат</w:t>
            </w:r>
            <w:r>
              <w:t>ков на начало 2026 года;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826A6E">
            <w:pPr>
              <w:jc w:val="both"/>
            </w:pP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>п. 5 Порядка № 56н,</w:t>
            </w:r>
          </w:p>
          <w:p w:rsidR="00826A6E" w:rsidRDefault="00D60AAA">
            <w:pPr>
              <w:jc w:val="both"/>
            </w:pPr>
            <w:r>
              <w:t>п. 5-6 Правил № 22н</w:t>
            </w:r>
          </w:p>
          <w:p w:rsidR="00826A6E" w:rsidRDefault="00826A6E">
            <w:pPr>
              <w:jc w:val="both"/>
            </w:pP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b/>
              </w:rPr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826A6E" w:rsidRDefault="00826A6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Главные распорядители средств федерального бюджета,</w:t>
            </w:r>
          </w:p>
          <w:p w:rsidR="00826A6E" w:rsidRDefault="00826A6E"/>
          <w:p w:rsidR="00826A6E" w:rsidRDefault="00D60AAA">
            <w:r>
              <w:t>Получатели средств федерального бюджета, Министерство финансов Российской Федерации,</w:t>
            </w:r>
          </w:p>
          <w:p w:rsidR="00826A6E" w:rsidRDefault="00826A6E"/>
          <w:p w:rsidR="00826A6E" w:rsidRDefault="00D60AAA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 xml:space="preserve">п. 10 Порядка № 56н </w:t>
            </w:r>
          </w:p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 w:val="restart"/>
          </w:tcPr>
          <w:p w:rsidR="00826A6E" w:rsidRDefault="00D60AAA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826A6E" w:rsidRDefault="00D60AAA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826A6E" w:rsidRDefault="00826A6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b/>
                <w:color w:val="000000"/>
              </w:rPr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color w:val="000000"/>
              </w:rPr>
            </w:pPr>
          </w:p>
        </w:tc>
      </w:tr>
      <w:tr w:rsidR="00826A6E">
        <w:trPr>
          <w:trHeight w:val="1380"/>
        </w:trPr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b/>
                <w:color w:val="000000"/>
              </w:rPr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Управления Федерального казначейства по субъектам Российской Федерации</w:t>
            </w:r>
          </w:p>
          <w:p w:rsidR="00826A6E" w:rsidRDefault="00D60AAA">
            <w:r>
              <w:t>УФК по Тульской области</w:t>
            </w:r>
          </w:p>
          <w:p w:rsidR="00826A6E" w:rsidRDefault="00826A6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826A6E" w:rsidRDefault="00D60AAA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826A6E" w:rsidRDefault="00826A6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b/>
              </w:rPr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Управления Федерального казначейства по субъектам Российской Федерации</w:t>
            </w:r>
          </w:p>
          <w:p w:rsidR="00826A6E" w:rsidRDefault="00826A6E">
            <w:pPr>
              <w:rPr>
                <w:color w:val="000000"/>
              </w:rPr>
            </w:pPr>
          </w:p>
          <w:p w:rsidR="00826A6E" w:rsidRDefault="00D60AAA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826A6E" w:rsidRDefault="00826A6E"/>
          <w:p w:rsidR="00826A6E" w:rsidRDefault="00826A6E"/>
        </w:tc>
        <w:tc>
          <w:tcPr>
            <w:tcW w:w="3882" w:type="dxa"/>
          </w:tcPr>
          <w:p w:rsidR="00826A6E" w:rsidRDefault="00D60AAA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color w:val="000000"/>
              </w:rPr>
            </w:pPr>
          </w:p>
        </w:tc>
      </w:tr>
      <w:tr w:rsidR="00826A6E">
        <w:trPr>
          <w:trHeight w:val="2484"/>
        </w:trPr>
        <w:tc>
          <w:tcPr>
            <w:tcW w:w="2289" w:type="dxa"/>
            <w:vMerge w:val="restart"/>
          </w:tcPr>
          <w:p w:rsidR="00826A6E" w:rsidRDefault="00D60AA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 января 2026 г.</w:t>
            </w:r>
          </w:p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826A6E" w:rsidRDefault="00D60AAA">
            <w:r>
              <w:t>Межрегиональное операционное УФК</w:t>
            </w:r>
          </w:p>
          <w:p w:rsidR="00826A6E" w:rsidRDefault="00826A6E"/>
          <w:p w:rsidR="00826A6E" w:rsidRDefault="00826A6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826A6E" w:rsidRDefault="00D60AAA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826A6E" w:rsidRDefault="00826A6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Межрегиональное операционное УФК</w:t>
            </w:r>
          </w:p>
          <w:p w:rsidR="00826A6E" w:rsidRDefault="00826A6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826A6E" w:rsidRDefault="00D60AAA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826A6E" w:rsidRDefault="00826A6E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</w:t>
            </w:r>
            <w:r>
              <w:lastRenderedPageBreak/>
              <w:t xml:space="preserve">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826A6E" w:rsidRDefault="00826A6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826A6E" w:rsidRDefault="00D60AAA">
            <w:pPr>
              <w:rPr>
                <w:color w:val="000000"/>
              </w:rPr>
            </w:pPr>
            <w:r>
              <w:lastRenderedPageBreak/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 xml:space="preserve"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</w:t>
            </w:r>
            <w:r>
              <w:rPr>
                <w:rFonts w:eastAsiaTheme="minorHAnsi"/>
                <w:lang w:eastAsia="en-US"/>
              </w:rPr>
              <w:lastRenderedPageBreak/>
              <w:t>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826A6E" w:rsidRDefault="00826A6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color w:val="000000"/>
              </w:rPr>
            </w:pPr>
          </w:p>
        </w:tc>
      </w:tr>
      <w:tr w:rsidR="00826A6E">
        <w:tc>
          <w:tcPr>
            <w:tcW w:w="2289" w:type="dxa"/>
            <w:vMerge/>
          </w:tcPr>
          <w:p w:rsidR="00826A6E" w:rsidRDefault="00826A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826A6E" w:rsidRDefault="00826A6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Межрегиональное операционное УФК</w:t>
            </w:r>
          </w:p>
          <w:p w:rsidR="00826A6E" w:rsidRDefault="00826A6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826A6E" w:rsidRDefault="00D60AAA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b/>
              </w:rPr>
            </w:pPr>
          </w:p>
        </w:tc>
      </w:tr>
      <w:tr w:rsidR="00826A6E">
        <w:tc>
          <w:tcPr>
            <w:tcW w:w="2289" w:type="dxa"/>
          </w:tcPr>
          <w:p w:rsidR="00826A6E" w:rsidRDefault="00D60AA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826A6E" w:rsidRDefault="00D60AAA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826A6E" w:rsidRDefault="00D60AAA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 xml:space="preserve">п. 16 Порядка № 56н </w:t>
            </w:r>
          </w:p>
          <w:p w:rsidR="00826A6E" w:rsidRDefault="00826A6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color w:val="000000"/>
              </w:rPr>
            </w:pPr>
          </w:p>
        </w:tc>
      </w:tr>
      <w:tr w:rsidR="00826A6E">
        <w:tc>
          <w:tcPr>
            <w:tcW w:w="2289" w:type="dxa"/>
          </w:tcPr>
          <w:p w:rsidR="00826A6E" w:rsidRDefault="00D60AA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826A6E" w:rsidRDefault="00826A6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826A6E" w:rsidRDefault="00826A6E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t>Межрегиональное операционное УФК</w:t>
            </w:r>
          </w:p>
          <w:p w:rsidR="00826A6E" w:rsidRDefault="00826A6E"/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color w:val="000000"/>
              </w:rPr>
            </w:pPr>
          </w:p>
        </w:tc>
      </w:tr>
      <w:tr w:rsidR="00826A6E">
        <w:tc>
          <w:tcPr>
            <w:tcW w:w="2289" w:type="dxa"/>
          </w:tcPr>
          <w:p w:rsidR="00826A6E" w:rsidRDefault="00D60AA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826A6E" w:rsidRDefault="00826A6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 xml:space="preserve"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</w:t>
            </w:r>
            <w:r>
              <w:lastRenderedPageBreak/>
              <w:t>доходов бюджетов, предусмотренному для учета прочих неналоговых доходов федерального бюджета.</w:t>
            </w:r>
          </w:p>
          <w:p w:rsidR="00826A6E" w:rsidRDefault="00826A6E">
            <w:pPr>
              <w:jc w:val="both"/>
            </w:pPr>
          </w:p>
        </w:tc>
        <w:tc>
          <w:tcPr>
            <w:tcW w:w="2666" w:type="dxa"/>
            <w:gridSpan w:val="2"/>
          </w:tcPr>
          <w:p w:rsidR="00826A6E" w:rsidRDefault="00D60AAA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826A6E" w:rsidRDefault="00D60AA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826A6E" w:rsidRDefault="00826A6E">
            <w:pPr>
              <w:jc w:val="center"/>
              <w:rPr>
                <w:color w:val="000000"/>
              </w:rPr>
            </w:pPr>
          </w:p>
        </w:tc>
      </w:tr>
      <w:tr w:rsidR="00826A6E">
        <w:tc>
          <w:tcPr>
            <w:tcW w:w="2289" w:type="dxa"/>
          </w:tcPr>
          <w:p w:rsidR="00826A6E" w:rsidRDefault="00D60AA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826A6E" w:rsidRDefault="00D60AAA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826A6E" w:rsidRDefault="00D60AAA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826A6E" w:rsidRDefault="00D60AAA">
            <w:pPr>
              <w:jc w:val="both"/>
            </w:pPr>
            <w:r>
              <w:t xml:space="preserve">п. 15 Порядка № 56н </w:t>
            </w:r>
          </w:p>
          <w:p w:rsidR="00826A6E" w:rsidRDefault="00826A6E">
            <w:pPr>
              <w:jc w:val="both"/>
            </w:pPr>
          </w:p>
        </w:tc>
        <w:tc>
          <w:tcPr>
            <w:tcW w:w="1796" w:type="dxa"/>
          </w:tcPr>
          <w:p w:rsidR="00826A6E" w:rsidRDefault="00826A6E">
            <w:pPr>
              <w:jc w:val="center"/>
            </w:pPr>
          </w:p>
        </w:tc>
      </w:tr>
    </w:tbl>
    <w:p w:rsidR="00826A6E" w:rsidRDefault="00826A6E">
      <w:pPr>
        <w:ind w:firstLine="426"/>
        <w:jc w:val="both"/>
        <w:rPr>
          <w:b/>
        </w:rPr>
      </w:pPr>
    </w:p>
    <w:p w:rsidR="00826A6E" w:rsidRDefault="00D60AAA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826A6E" w:rsidRDefault="00D60AAA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826A6E" w:rsidRDefault="00D60AAA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826A6E" w:rsidRDefault="00D60AAA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826A6E" w:rsidRDefault="00D60AAA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826A6E" w:rsidRDefault="00D60AAA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</w:t>
      </w:r>
      <w:r>
        <w:lastRenderedPageBreak/>
        <w:t>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826A6E" w:rsidRDefault="00D60A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826A6E" w:rsidRDefault="00826A6E">
      <w:pPr>
        <w:ind w:firstLine="426"/>
        <w:jc w:val="both"/>
      </w:pPr>
    </w:p>
    <w:sectPr w:rsidR="00826A6E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A6E" w:rsidRDefault="00D60AAA">
      <w:r>
        <w:separator/>
      </w:r>
    </w:p>
  </w:endnote>
  <w:endnote w:type="continuationSeparator" w:id="0">
    <w:p w:rsidR="00826A6E" w:rsidRDefault="00D60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A6E" w:rsidRDefault="00D60AAA">
      <w:r>
        <w:separator/>
      </w:r>
    </w:p>
  </w:footnote>
  <w:footnote w:type="continuationSeparator" w:id="0">
    <w:p w:rsidR="00826A6E" w:rsidRDefault="00D60AAA">
      <w:r>
        <w:continuationSeparator/>
      </w:r>
    </w:p>
  </w:footnote>
  <w:footnote w:id="1">
    <w:p w:rsidR="00826A6E" w:rsidRDefault="00D60AAA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826A6E" w:rsidRDefault="00D60AAA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826A6E" w:rsidRDefault="00D60AAA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826A6E" w:rsidRDefault="00D60AAA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826A6E" w:rsidRDefault="00D60AAA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826A6E" w:rsidRDefault="00D60AAA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826A6E" w:rsidRDefault="00D60AAA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826A6E" w:rsidRDefault="00D60AAA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826A6E" w:rsidRDefault="00D60AAA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826A6E" w:rsidRDefault="00D60AAA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826A6E" w:rsidRDefault="00826A6E">
      <w:pPr>
        <w:pStyle w:val="af4"/>
      </w:pPr>
    </w:p>
  </w:footnote>
  <w:footnote w:id="11">
    <w:p w:rsidR="00826A6E" w:rsidRDefault="00D60AAA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826A6E" w:rsidRDefault="00826A6E">
      <w:pPr>
        <w:pStyle w:val="af4"/>
      </w:pPr>
    </w:p>
  </w:footnote>
  <w:footnote w:id="12">
    <w:p w:rsidR="00826A6E" w:rsidRDefault="00D60AAA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826A6E" w:rsidRDefault="00826A6E">
      <w:pPr>
        <w:pStyle w:val="af4"/>
      </w:pPr>
    </w:p>
  </w:footnote>
  <w:footnote w:id="13">
    <w:p w:rsidR="00826A6E" w:rsidRDefault="00D60AAA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826A6E" w:rsidRDefault="00D60AAA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826A6E" w:rsidRDefault="00D60AAA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826A6E" w:rsidRDefault="00D60AAA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826A6E" w:rsidRDefault="00D60AAA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826A6E" w:rsidRDefault="00D60AAA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826A6E" w:rsidRDefault="00D60AAA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826A6E" w:rsidRDefault="00826A6E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322140"/>
      <w:docPartObj>
        <w:docPartGallery w:val="Page Numbers (Top of Page)"/>
        <w:docPartUnique/>
      </w:docPartObj>
    </w:sdtPr>
    <w:sdtEndPr/>
    <w:sdtContent>
      <w:p w:rsidR="00826A6E" w:rsidRDefault="00D60AAA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33</w:t>
        </w:r>
        <w:r>
          <w:fldChar w:fldCharType="end"/>
        </w:r>
      </w:p>
    </w:sdtContent>
  </w:sdt>
  <w:p w:rsidR="00826A6E" w:rsidRDefault="00826A6E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B682A"/>
    <w:multiLevelType w:val="hybridMultilevel"/>
    <w:tmpl w:val="D0920138"/>
    <w:lvl w:ilvl="0" w:tplc="1CF65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80C48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C9EC8E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20800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B36CC6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B246BF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3E88B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48C91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71A42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1D61863"/>
    <w:multiLevelType w:val="hybridMultilevel"/>
    <w:tmpl w:val="A7D8B766"/>
    <w:lvl w:ilvl="0" w:tplc="73B8EB00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214A65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0FE43E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5889F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25EE6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E50D35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BD286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EE2AEA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5945FD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A6E"/>
    <w:rsid w:val="00826A6E"/>
    <w:rsid w:val="00D60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7749D9-9982-48B1-AAF7-21A1B4852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C44B0BB-8DB9-43EC-A47E-2A7B8689E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Блюдина Лидия Алексеевна</cp:lastModifiedBy>
  <cp:revision>2</cp:revision>
  <dcterms:created xsi:type="dcterms:W3CDTF">2025-12-02T04:11:00Z</dcterms:created>
  <dcterms:modified xsi:type="dcterms:W3CDTF">2025-12-02T04:11:00Z</dcterms:modified>
</cp:coreProperties>
</file>